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2D" w:rsidRDefault="00F6302D">
      <w:pPr>
        <w:pStyle w:val="ConsPlusNormal"/>
        <w:ind w:firstLine="540"/>
        <w:jc w:val="both"/>
      </w:pPr>
    </w:p>
    <w:p w:rsidR="00F6302D" w:rsidRDefault="00F6302D">
      <w:pPr>
        <w:pStyle w:val="ConsPlusNormal"/>
        <w:jc w:val="right"/>
        <w:outlineLvl w:val="0"/>
      </w:pPr>
      <w:r>
        <w:t>Утверждено</w:t>
      </w:r>
    </w:p>
    <w:p w:rsidR="00F6302D" w:rsidRDefault="00F6302D">
      <w:pPr>
        <w:pStyle w:val="ConsPlusNormal"/>
        <w:jc w:val="right"/>
      </w:pPr>
      <w:r>
        <w:t>решением</w:t>
      </w:r>
    </w:p>
    <w:p w:rsidR="00F6302D" w:rsidRDefault="00F6302D">
      <w:pPr>
        <w:pStyle w:val="ConsPlusNormal"/>
        <w:jc w:val="right"/>
      </w:pPr>
      <w:r>
        <w:t>Думы Великого Новгорода</w:t>
      </w:r>
    </w:p>
    <w:p w:rsidR="00F6302D" w:rsidRDefault="00F6302D">
      <w:pPr>
        <w:pStyle w:val="ConsPlusNormal"/>
        <w:jc w:val="right"/>
      </w:pPr>
      <w:r>
        <w:t>от 24.05.2007 N 557</w:t>
      </w:r>
    </w:p>
    <w:p w:rsidR="00F6302D" w:rsidRDefault="00F6302D">
      <w:pPr>
        <w:pStyle w:val="ConsPlusNormal"/>
        <w:jc w:val="right"/>
      </w:pPr>
      <w:r>
        <w:t>(в редакции решений от 25.04.2013 № 1523,</w:t>
      </w:r>
    </w:p>
    <w:p w:rsidR="00F6302D" w:rsidRDefault="00F6302D">
      <w:pPr>
        <w:pStyle w:val="ConsPlusNormal"/>
        <w:jc w:val="right"/>
      </w:pPr>
      <w:r>
        <w:t>от 29.04.2014 № 240, от 26.11.2020 № 489,</w:t>
      </w:r>
    </w:p>
    <w:p w:rsidR="00F6302D" w:rsidRDefault="00F6302D">
      <w:pPr>
        <w:pStyle w:val="ConsPlusNormal"/>
        <w:jc w:val="right"/>
      </w:pPr>
      <w:r>
        <w:t>от 26.05.2022 № 699, от 26.03.2024 № 127)</w:t>
      </w:r>
    </w:p>
    <w:p w:rsidR="00F6302D" w:rsidRDefault="00F6302D">
      <w:pPr>
        <w:pStyle w:val="ConsPlusNormal"/>
        <w:ind w:firstLine="540"/>
        <w:jc w:val="both"/>
      </w:pPr>
    </w:p>
    <w:p w:rsidR="00F6302D" w:rsidRDefault="00F6302D">
      <w:pPr>
        <w:pStyle w:val="ConsPlusTitle"/>
        <w:jc w:val="center"/>
      </w:pPr>
      <w:bookmarkStart w:id="0" w:name="P31"/>
      <w:bookmarkEnd w:id="0"/>
      <w:r>
        <w:t>ПОЛОЖЕНИЕ</w:t>
      </w:r>
    </w:p>
    <w:p w:rsidR="00F6302D" w:rsidRDefault="00F6302D">
      <w:pPr>
        <w:pStyle w:val="ConsPlusTitle"/>
        <w:jc w:val="center"/>
      </w:pPr>
      <w:r>
        <w:t>О ПОРЯДКЕ ПРОВЕДЕНИЯ КОНКУРСА НА ЗАМЕЩЕНИЕ ВАКАНТНОЙ</w:t>
      </w:r>
    </w:p>
    <w:p w:rsidR="00F6302D" w:rsidRDefault="00F6302D">
      <w:pPr>
        <w:pStyle w:val="ConsPlusTitle"/>
        <w:jc w:val="center"/>
      </w:pPr>
      <w:r>
        <w:t>ДОЛЖНОСТИ МУНИЦИПАЛЬНОЙ СЛУЖБЫ В ОРГАНАХ МЕСТНОГО</w:t>
      </w:r>
    </w:p>
    <w:p w:rsidR="00F6302D" w:rsidRDefault="00F6302D">
      <w:pPr>
        <w:pStyle w:val="ConsPlusTitle"/>
        <w:jc w:val="center"/>
      </w:pPr>
      <w:r>
        <w:t>САМОУПРАВЛЕНИ</w:t>
      </w:r>
      <w:bookmarkStart w:id="1" w:name="_GoBack"/>
      <w:bookmarkEnd w:id="1"/>
      <w:r>
        <w:t>Я ВЕЛИКОГО НОВГОРОДА</w:t>
      </w:r>
    </w:p>
    <w:p w:rsidR="00F6302D" w:rsidRDefault="00F6302D">
      <w:pPr>
        <w:pStyle w:val="ConsPlusNormal"/>
        <w:spacing w:after="1"/>
      </w:pPr>
    </w:p>
    <w:p w:rsidR="00F6302D" w:rsidRDefault="00F6302D">
      <w:pPr>
        <w:pStyle w:val="ConsPlusNormal"/>
        <w:ind w:firstLine="540"/>
        <w:jc w:val="both"/>
      </w:pPr>
    </w:p>
    <w:p w:rsidR="00F6302D" w:rsidRDefault="00F6302D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4">
        <w:r>
          <w:rPr>
            <w:color w:val="0000FF"/>
          </w:rPr>
          <w:t>статьей 17</w:t>
        </w:r>
      </w:hyperlink>
      <w:r>
        <w:t xml:space="preserve"> Федерального закона от 2 марта 2007 г. N 25-ФЗ "О муниципальной службе в Российской Федерации" определяются порядок и условия проведения конкурса на замещение вакантной должности муниципальной службы в органах местного самоуправления Великого Новгорода (далее - конкурс), а также порядок формирования конкурсной комиссии.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2. Конкурс на замещение вакантной должности муниципальной службы проводится с целью обеспечения права граждан Российской Федерации на равный доступ к муниципальной службе, а также права муниципальных служащих органов местного самоуправления Великого Новгорода (далее - муниципальные служащие) на должностной рост на конкурсной основе.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3. Конкурс объявляется по решению руководителя органа местного самоуправления Великого Новгорода при наличии вакантной должности муниципальной службы путем издания соответствующего правового акта о проведении конкурса.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4. В правовом акте о проведении конкурса указываются: наименование должности муниципальной службы, на замещение которой проводится конкурс, сроки проведения конкурса, квалификационные требования для замещения вакантной должности муниципальной службы, утверждается состав конкурсной комиссии.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5. Численный состав конкурсной комиссии не может быть менее пяти и более девяти человек. Конкурсная комиссия состоит из председателя, заместителя председателя, секретаря и членов комиссии.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6. В состав конкурсной комиссии в обязательном порядке входят руководитель соответствующего органа местного самоуправления Великого Новгорода и (или) уполномоченные им лица, 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службы, а также представители научных и образовательных учреждений, других организаций, органов местного самоуправления Великого Новгорода, приглашаемые по запросу председателя комиссии в качестве независимых экспертов - специалистов по вопросам, связанным с муниципальной или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7. 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8. Право на участие в конкурсе имеют граждане Российской Федерации, достигшие возраста </w:t>
      </w:r>
      <w:r>
        <w:lastRenderedPageBreak/>
        <w:t>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в период проведения конкурса.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9. Не менее чем за 20 дней до дня проведения конкурса в газете "Новгород" и на официальном сайте (странице сайта) органа местного самоуправления Великого Новгорода в информационно-телекоммуникационной сети "Интернет" размещается объявление о проведении конкурса, в котором указываются: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наименование вакантной должности муниципальной службы, на замещение которой объявляется конкурс;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квалификационные требования для замещения этой должности;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сроки, место и время приема документов;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дата, время и место проведения конкурса.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Одновременно с объявлением публикуется (размещается) проект трудового договора.</w:t>
      </w:r>
    </w:p>
    <w:p w:rsidR="00F6302D" w:rsidRDefault="00F6302D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10. Гражданин Российской Федерации, изъявивший желание участвовать в конкурсе, представляет в конкурсную комиссию: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заполненную и подписанную анкету, форма которой утверждается Президентом Российской Федерации, с фотографией;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паспорт;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документы об образовании и (или) о квалификации, а также по желанию гражданина копии документов о присвоении ученой степени, ученого звания;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заключение медицинского учреждения об отсутствии у гражданина заболеваний, препятствующих поступлению на муниципальную службу или ее прохождению;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F6302D" w:rsidRDefault="00F6302D">
      <w:pPr>
        <w:pStyle w:val="ConsPlusNormal"/>
        <w:spacing w:before="220"/>
        <w:ind w:firstLine="540"/>
        <w:jc w:val="both"/>
      </w:pPr>
      <w:bookmarkStart w:id="3" w:name="P79"/>
      <w:bookmarkEnd w:id="3"/>
      <w:r>
        <w:lastRenderedPageBreak/>
        <w:t>11. Муниципальный служащий, изъявивший желание участвовать в конкурсе на замещение вакантной должности в органе местного самоуправления Великого Новгорода, в котором он замещает должность муниципальной службы, подает только личное заявление и согласие на обработку персональных данных.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Муниципальный служащий, изъявивший желание участвовать в конкурсе, проводимом в ином органе местного самоуправления Великого Новгорода, представляет в конкурсную комиссию личное заявление, согласие на обработку персональных данных, а также заполненную, подписанную им и заверенную кадровой службой органа местного самоуправления Великого Новгорода, в котором он замещает должность муниципальной службы, анкету по форме, утвержденной Президентом Российской Федерации, с фотографией.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12. Документы, указанные в </w:t>
      </w:r>
      <w:hyperlink w:anchor="P62">
        <w:r>
          <w:rPr>
            <w:color w:val="0000FF"/>
          </w:rPr>
          <w:t>пунктах 10</w:t>
        </w:r>
      </w:hyperlink>
      <w:r>
        <w:t xml:space="preserve"> и </w:t>
      </w:r>
      <w:hyperlink w:anchor="P79">
        <w:r>
          <w:rPr>
            <w:color w:val="0000FF"/>
          </w:rPr>
          <w:t>11</w:t>
        </w:r>
      </w:hyperlink>
      <w:r>
        <w:t xml:space="preserve"> настоящего Положения, представляются в конкурсную комиссию в течение 10 рабочих дней со дня опубликования в газете "Новгород" объявления о проведении конкурса.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Секретарь конкурсной комиссии изготавливает и заверяет путем сличения с предъявленным гражданином оригиналом копии следующих документов, представленных в конкурсную комиссию: паспорта; документов об образовании и (или) о квалификации; о присвоении ученой степени, ученого звания (при наличии); страхового свидетельства обязательного пенсионного страхования; свидетельства о постановке физического лица на учет в налоговом органе по месту жительства на территории Российской Федерации; документов воинского учета. Гражданину (муниципальному служащему), представившему документы в конкурсную комиссию, выдается расписка о приеме документов.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13. Основаниями для отказа гражданину (муниципальному служащему) в допуске к участию в конкурсе являются: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несоответствие гражданина (муниципального служащего) квалификационным требованиям к вакантной должности муниципальной службы;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наличие ограничения, установленного законодательством Российской Федерации о муниципальной службе для поступления на муниципальную службу и ее прохождения;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указанных в </w:t>
      </w:r>
      <w:hyperlink w:anchor="P62">
        <w:r>
          <w:rPr>
            <w:color w:val="0000FF"/>
          </w:rPr>
          <w:t>пунктах 10</w:t>
        </w:r>
      </w:hyperlink>
      <w:r>
        <w:t xml:space="preserve"> и </w:t>
      </w:r>
      <w:hyperlink w:anchor="P79">
        <w:r>
          <w:rPr>
            <w:color w:val="0000FF"/>
          </w:rPr>
          <w:t>11</w:t>
        </w:r>
      </w:hyperlink>
      <w:r>
        <w:t xml:space="preserve"> настоящего Положения;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62">
        <w:r>
          <w:rPr>
            <w:color w:val="0000FF"/>
          </w:rPr>
          <w:t>пунктах 10</w:t>
        </w:r>
      </w:hyperlink>
      <w:r>
        <w:t xml:space="preserve"> и </w:t>
      </w:r>
      <w:hyperlink w:anchor="P79">
        <w:r>
          <w:rPr>
            <w:color w:val="0000FF"/>
          </w:rPr>
          <w:t>11</w:t>
        </w:r>
      </w:hyperlink>
      <w:r>
        <w:t xml:space="preserve"> настоящего Положения.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14. Решение о допуске гражданина (муниципального служащего) к участию в конкурсе или об отказе в участии в конкурсе принимается конкурсной комиссией в течение трех рабочих дней со дня окончания срока представления документов, указанных в </w:t>
      </w:r>
      <w:hyperlink w:anchor="P62">
        <w:r>
          <w:rPr>
            <w:color w:val="0000FF"/>
          </w:rPr>
          <w:t>пунктах 10</w:t>
        </w:r>
      </w:hyperlink>
      <w:r>
        <w:t xml:space="preserve"> и </w:t>
      </w:r>
      <w:hyperlink w:anchor="P79">
        <w:r>
          <w:rPr>
            <w:color w:val="0000FF"/>
          </w:rPr>
          <w:t>11</w:t>
        </w:r>
      </w:hyperlink>
      <w:r>
        <w:t xml:space="preserve"> настоящего Положения.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В срок, не превышающий двух рабочих дней со дня принятия конкурсной комиссией решения о допуске гражданина (муниципального служащего) к участию в конкурсе или об отказе в участии в конкурсе, секретарь конкурсной комиссии уведомляет гражданина о принятом конкурсной комиссией решении посредством телефонной связи (при наличии соответствующей контактной информации) и передает оформленное письменно решение конкурсной комиссии гражданину (муниципальному служащему) лично в руки либо направляет его почтовым отправлением по указанному гражданином (муниципальным служащим) адресу.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В решении конкурсной комиссии об отказе в участии в конкурсе должны быть изложены причины отказа.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r>
        <w:lastRenderedPageBreak/>
        <w:t>законодательством Российской Федерации.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14-1. В случае если до окончания срока приема документов для участия в конкурсе в конкурсную комиссию поступило только одно заявление с требуемым пакетом документов либо не поступило ни одного заявления, конкурсная комиссия принимает решение о признании конкурса несостоявшимся.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15. При проведении конкурса кандидатам гарантируется равенство прав в соответствии с </w:t>
      </w:r>
      <w:hyperlink r:id="rId5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16. Конкурс заключается в оценке профессионального уровня кандидатов на замещение вакантной должности муниципальной службы, их соответствия установленным квалификационным требованиям к этой должности.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17. 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и областным законам,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6">
        <w:r>
          <w:rPr>
            <w:color w:val="0000FF"/>
          </w:rPr>
          <w:t>Решение</w:t>
        </w:r>
      </w:hyperlink>
      <w:r>
        <w:t xml:space="preserve"> Думы Великого Новгорода от 26.05.2022 N 699.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19.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Решение конкурсной комиссии принимается в отсутствие кандидатов, открытым голосованием, простым большинством голосов ее членов, присутствующих на заседании.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20.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21. По результатам конкурса издается правовой акт о назначении победителя конкурса на вакантную должность муниципальной службы и с ним заключается трудовой договор.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7">
        <w:r>
          <w:rPr>
            <w:color w:val="0000FF"/>
          </w:rPr>
          <w:t>Решение</w:t>
        </w:r>
      </w:hyperlink>
      <w:r>
        <w:t xml:space="preserve"> Думы Великого Новгорода от 26.05.2022 N 699.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руководителем органа местного самоуправления Великого Новгорода может быть принято решение о проведении повторного конкурса.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24. Решением конкурсной комиссии гражданин, принимавший участие в конкурсе и не признанный победителем конкурса, но при этом показавший высокий уровень профессиональных знаний, умений и навыков, может быть рекомендован к зачислению в кадровый резерв на замещение вакантных должностей муниципальной службы в органах местного самоуправления Великого Новгорода.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lastRenderedPageBreak/>
        <w:t>25. Информация о результатах конкурса размещается на официальном сайте (странице сайта) органа местного самоуправления Великого Новгорода в информационно-телекоммуникационной сети "Интернет" не позднее четырнадцати дней со дня его завершения.</w:t>
      </w:r>
    </w:p>
    <w:p w:rsidR="00F6302D" w:rsidRDefault="00F6302D">
      <w:pPr>
        <w:pStyle w:val="ConsPlusNormal"/>
        <w:jc w:val="both"/>
      </w:pPr>
      <w:r>
        <w:t xml:space="preserve">(в ред. решений Думы Великого Новгорода от 29.04.2014 </w:t>
      </w:r>
      <w:hyperlink r:id="rId8">
        <w:r>
          <w:rPr>
            <w:color w:val="0000FF"/>
          </w:rPr>
          <w:t>N 240</w:t>
        </w:r>
      </w:hyperlink>
      <w:r>
        <w:t xml:space="preserve">, от 26.05.2022 </w:t>
      </w:r>
      <w:hyperlink r:id="rId9">
        <w:r>
          <w:rPr>
            <w:color w:val="0000FF"/>
          </w:rPr>
          <w:t>N 699</w:t>
        </w:r>
      </w:hyperlink>
      <w:r>
        <w:t>)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26. Документы претендентов на замещение должности муниципальной службы, не допущенных к участию в конкурсе, и кандидатов, участвовавших в конкурсе, возвращаются им по письменному заявлению, поданному на имя председателя конкурсной комиссии, в срок, не превышающий трех рабочих дней со дня поступления заявления.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27. Кандидат вправе обжаловать решение конкурсной комиссии в соответствии с законодательством Российской Федерации.</w:t>
      </w:r>
    </w:p>
    <w:p w:rsidR="00F6302D" w:rsidRDefault="00F6302D">
      <w:pPr>
        <w:pStyle w:val="ConsPlusNormal"/>
        <w:spacing w:before="220"/>
        <w:ind w:firstLine="540"/>
        <w:jc w:val="both"/>
      </w:pPr>
      <w:r>
        <w:t>28.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граждане производят за счет собственных средств.</w:t>
      </w:r>
    </w:p>
    <w:p w:rsidR="00F6302D" w:rsidRDefault="00F6302D">
      <w:pPr>
        <w:pStyle w:val="ConsPlusNormal"/>
        <w:ind w:firstLine="540"/>
        <w:jc w:val="both"/>
      </w:pPr>
    </w:p>
    <w:p w:rsidR="00F6302D" w:rsidRDefault="00F6302D">
      <w:pPr>
        <w:pStyle w:val="ConsPlusNormal"/>
        <w:ind w:firstLine="540"/>
        <w:jc w:val="both"/>
      </w:pPr>
    </w:p>
    <w:p w:rsidR="00F6302D" w:rsidRDefault="00F630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AA7" w:rsidRDefault="00FF4AA7"/>
    <w:sectPr w:rsidR="00FF4AA7" w:rsidSect="00EF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D"/>
    <w:rsid w:val="00055515"/>
    <w:rsid w:val="005A1AA0"/>
    <w:rsid w:val="00F6302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832B-BEB7-484D-8E14-5310A94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3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3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46787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54&amp;n=100446&amp;dst=10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0446&amp;dst=1000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201&amp;dst=100156" TargetMode="External"/><Relationship Id="rId9" Type="http://schemas.openxmlformats.org/officeDocument/2006/relationships/hyperlink" Target="https://login.consultant.ru/link/?req=doc&amp;base=RLAW154&amp;n=100446&amp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Семенов Денис Викторович</cp:lastModifiedBy>
  <cp:revision>2</cp:revision>
  <dcterms:created xsi:type="dcterms:W3CDTF">2024-04-17T11:18:00Z</dcterms:created>
  <dcterms:modified xsi:type="dcterms:W3CDTF">2024-04-17T11:18:00Z</dcterms:modified>
</cp:coreProperties>
</file>